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FC" w:rsidRDefault="00363BE1" w:rsidP="00EB34DC">
      <w:r>
        <w:rPr>
          <w:sz w:val="24"/>
        </w:rPr>
        <w:t xml:space="preserve">Planificación de la Maestría de Virtualización de Procesos Formativos </w:t>
      </w:r>
      <w:r w:rsidR="005C512E">
        <w:rPr>
          <w:sz w:val="24"/>
        </w:rPr>
        <w:t>Universitarios</w:t>
      </w:r>
      <w:r w:rsidR="00D17E2E">
        <w:rPr>
          <w:sz w:val="24"/>
        </w:rPr>
        <w:t>.</w:t>
      </w:r>
      <w:r w:rsidR="00137685">
        <w:t xml:space="preserve"> </w:t>
      </w:r>
    </w:p>
    <w:tbl>
      <w:tblPr>
        <w:tblStyle w:val="Tablaconcuadrcula"/>
        <w:tblW w:w="157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7"/>
        <w:gridCol w:w="1069"/>
        <w:gridCol w:w="1469"/>
        <w:gridCol w:w="731"/>
        <w:gridCol w:w="1022"/>
        <w:gridCol w:w="263"/>
        <w:gridCol w:w="5472"/>
        <w:gridCol w:w="4848"/>
      </w:tblGrid>
      <w:tr w:rsidR="00E07F45" w:rsidRPr="003072C4" w:rsidTr="00426BE8">
        <w:tc>
          <w:tcPr>
            <w:tcW w:w="847" w:type="dxa"/>
            <w:tcBorders>
              <w:top w:val="single" w:sz="4" w:space="0" w:color="auto"/>
            </w:tcBorders>
          </w:tcPr>
          <w:p w:rsidR="00E07F45" w:rsidRPr="00FE3869" w:rsidRDefault="00E07F45" w:rsidP="00864CF0">
            <w:pPr>
              <w:rPr>
                <w:rFonts w:ascii="Arial Narrow" w:hAnsi="Arial Narrow"/>
                <w:sz w:val="18"/>
                <w:szCs w:val="18"/>
              </w:rPr>
            </w:pPr>
            <w:r w:rsidRPr="00FE3869">
              <w:rPr>
                <w:rFonts w:ascii="Arial Narrow" w:hAnsi="Arial Narrow"/>
                <w:sz w:val="18"/>
                <w:szCs w:val="18"/>
              </w:rPr>
              <w:t>Sem</w:t>
            </w:r>
            <w:r>
              <w:rPr>
                <w:rFonts w:ascii="Arial Narrow" w:hAnsi="Arial Narrow"/>
                <w:sz w:val="18"/>
                <w:szCs w:val="18"/>
              </w:rPr>
              <w:t>ana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:rsidR="00E07F45" w:rsidRPr="00FE3869" w:rsidRDefault="00E07F45" w:rsidP="00864CF0">
            <w:pPr>
              <w:rPr>
                <w:rFonts w:ascii="Arial Narrow" w:hAnsi="Arial Narrow"/>
                <w:sz w:val="18"/>
                <w:szCs w:val="18"/>
              </w:rPr>
            </w:pPr>
            <w:r w:rsidRPr="00FE3869">
              <w:rPr>
                <w:rFonts w:ascii="Arial Narrow" w:hAnsi="Arial Narrow"/>
                <w:sz w:val="18"/>
                <w:szCs w:val="18"/>
              </w:rPr>
              <w:t>Sesión</w:t>
            </w:r>
          </w:p>
        </w:tc>
        <w:tc>
          <w:tcPr>
            <w:tcW w:w="1469" w:type="dxa"/>
            <w:tcBorders>
              <w:top w:val="single" w:sz="4" w:space="0" w:color="auto"/>
            </w:tcBorders>
          </w:tcPr>
          <w:p w:rsidR="00E07F45" w:rsidRPr="00FE3869" w:rsidRDefault="00E07F45" w:rsidP="00864CF0">
            <w:pPr>
              <w:rPr>
                <w:rFonts w:ascii="Arial Narrow" w:hAnsi="Arial Narrow"/>
                <w:sz w:val="18"/>
                <w:szCs w:val="18"/>
              </w:rPr>
            </w:pPr>
            <w:r w:rsidRPr="00FE3869">
              <w:rPr>
                <w:rFonts w:ascii="Arial Narrow" w:hAnsi="Arial Narrow"/>
                <w:sz w:val="18"/>
                <w:szCs w:val="18"/>
              </w:rPr>
              <w:t>Fecha</w:t>
            </w:r>
          </w:p>
        </w:tc>
        <w:tc>
          <w:tcPr>
            <w:tcW w:w="731" w:type="dxa"/>
            <w:tcBorders>
              <w:top w:val="single" w:sz="4" w:space="0" w:color="auto"/>
            </w:tcBorders>
          </w:tcPr>
          <w:p w:rsidR="00E07F45" w:rsidRPr="00FE3869" w:rsidRDefault="00E07F45" w:rsidP="00864CF0">
            <w:pPr>
              <w:rPr>
                <w:rFonts w:ascii="Arial Narrow" w:hAnsi="Arial Narrow"/>
                <w:sz w:val="18"/>
                <w:szCs w:val="18"/>
              </w:rPr>
            </w:pPr>
            <w:r w:rsidRPr="00FE3869">
              <w:rPr>
                <w:rFonts w:ascii="Arial Narrow" w:hAnsi="Arial Narrow"/>
                <w:sz w:val="18"/>
                <w:szCs w:val="18"/>
              </w:rPr>
              <w:t>Cursos</w:t>
            </w:r>
          </w:p>
        </w:tc>
        <w:tc>
          <w:tcPr>
            <w:tcW w:w="1022" w:type="dxa"/>
            <w:tcBorders>
              <w:top w:val="single" w:sz="4" w:space="0" w:color="auto"/>
            </w:tcBorders>
          </w:tcPr>
          <w:p w:rsidR="00E07F45" w:rsidRPr="00FE3869" w:rsidRDefault="00E07F45" w:rsidP="00864CF0">
            <w:pPr>
              <w:rPr>
                <w:rFonts w:ascii="Arial Narrow" w:hAnsi="Arial Narrow"/>
                <w:sz w:val="18"/>
                <w:szCs w:val="18"/>
              </w:rPr>
            </w:pPr>
            <w:r w:rsidRPr="00FE3869">
              <w:rPr>
                <w:rFonts w:ascii="Arial Narrow" w:hAnsi="Arial Narrow"/>
                <w:sz w:val="18"/>
                <w:szCs w:val="18"/>
              </w:rPr>
              <w:t>Encuentro</w:t>
            </w:r>
          </w:p>
        </w:tc>
        <w:tc>
          <w:tcPr>
            <w:tcW w:w="263" w:type="dxa"/>
            <w:vMerge w:val="restart"/>
            <w:tcBorders>
              <w:top w:val="nil"/>
              <w:right w:val="single" w:sz="4" w:space="0" w:color="auto"/>
            </w:tcBorders>
          </w:tcPr>
          <w:p w:rsidR="00E07F45" w:rsidRDefault="00E07F45" w:rsidP="00864CF0">
            <w:pPr>
              <w:rPr>
                <w:rFonts w:ascii="Arial Narrow" w:hAnsi="Arial Narrow"/>
              </w:rPr>
            </w:pPr>
          </w:p>
        </w:tc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07F45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  <w:b/>
              </w:rPr>
              <w:t>Cursos Obligatorios</w:t>
            </w:r>
            <w:r w:rsidRPr="00EB34DC">
              <w:rPr>
                <w:rFonts w:ascii="Arial Narrow" w:hAnsi="Arial Narrow"/>
              </w:rPr>
              <w:t xml:space="preserve"> (C):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</w:tcPr>
          <w:p w:rsidR="00E07F45" w:rsidRPr="00EB34DC" w:rsidRDefault="00E07F45" w:rsidP="00864CF0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Profesores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01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28/10 - 01/11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C1</w:t>
            </w:r>
          </w:p>
        </w:tc>
        <w:tc>
          <w:tcPr>
            <w:tcW w:w="1022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07F45" w:rsidRPr="006B6A45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C1. Didáctica de la Educación Virt</w:t>
            </w:r>
            <w:r>
              <w:rPr>
                <w:rFonts w:ascii="Arial Narrow" w:hAnsi="Arial Narrow"/>
              </w:rPr>
              <w:t>ual Universitaria (4 créditos).</w:t>
            </w:r>
          </w:p>
        </w:tc>
        <w:tc>
          <w:tcPr>
            <w:tcW w:w="4848" w:type="dxa"/>
            <w:vMerge w:val="restart"/>
            <w:tcBorders>
              <w:top w:val="single" w:sz="4" w:space="0" w:color="auto"/>
            </w:tcBorders>
          </w:tcPr>
          <w:p w:rsidR="00E07F45" w:rsidRPr="00EB34DC" w:rsidRDefault="00E07F45" w:rsidP="006B6A45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Dra. C. María Elena Pardo Gómez. (Coordinadora).</w:t>
            </w:r>
          </w:p>
          <w:p w:rsidR="00E07F45" w:rsidRPr="006B6A45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 C.  José Manuel Izquierdo Lao.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28/10 - 01/11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  <w:r w:rsidRPr="00DD52A2">
              <w:rPr>
                <w:rFonts w:ascii="Arial Narrow" w:hAnsi="Arial Narrow"/>
                <w:sz w:val="24"/>
                <w:lang w:val="en-US"/>
              </w:rPr>
              <w:t>C2</w:t>
            </w:r>
          </w:p>
        </w:tc>
        <w:tc>
          <w:tcPr>
            <w:tcW w:w="1022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</w:tr>
      <w:tr w:rsidR="00E07F45" w:rsidRPr="00D921CF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02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25/11 - 29/11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C1</w:t>
            </w:r>
          </w:p>
        </w:tc>
        <w:tc>
          <w:tcPr>
            <w:tcW w:w="1022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6B6A45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C2. La investigación científica de avanzada, sust</w:t>
            </w:r>
            <w:r>
              <w:rPr>
                <w:rFonts w:ascii="Arial Narrow" w:hAnsi="Arial Narrow"/>
              </w:rPr>
              <w:t>entada en las TIC (3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6B6A45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Cs. Homero Calixto Fuentes González (Coordinador).</w:t>
            </w:r>
          </w:p>
          <w:p w:rsidR="00E07F45" w:rsidRPr="00B5752A" w:rsidRDefault="00E07F45" w:rsidP="00864CF0">
            <w:pPr>
              <w:rPr>
                <w:rFonts w:ascii="Arial Narrow" w:hAnsi="Arial Narrow"/>
                <w:lang w:val="en-US"/>
              </w:rPr>
            </w:pPr>
            <w:r w:rsidRPr="00EB34DC">
              <w:rPr>
                <w:rFonts w:ascii="Arial Narrow" w:hAnsi="Arial Narrow"/>
                <w:lang w:val="en-US"/>
              </w:rPr>
              <w:t>Dr. C. Jorge Montoya Rivera.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6B6A45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25/11 - 29/11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  <w:r w:rsidRPr="00DD52A2">
              <w:rPr>
                <w:rFonts w:ascii="Arial Narrow" w:hAnsi="Arial Narrow"/>
                <w:sz w:val="24"/>
                <w:lang w:val="en-US"/>
              </w:rPr>
              <w:t>C2</w:t>
            </w:r>
          </w:p>
        </w:tc>
        <w:tc>
          <w:tcPr>
            <w:tcW w:w="1022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  <w:lang w:val="en-US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03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09/12 - 14/12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C3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4544F0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C3. Gestión académica de procesos formativos universitarios, sust</w:t>
            </w:r>
            <w:r>
              <w:rPr>
                <w:rFonts w:ascii="Arial Narrow" w:hAnsi="Arial Narrow"/>
              </w:rPr>
              <w:t>entada en las TIC (3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4544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Dra. C. Lizette Pérez Martínez. (Coordinadora).</w:t>
            </w:r>
          </w:p>
          <w:p w:rsidR="00E07F45" w:rsidRPr="004544F0" w:rsidRDefault="00E07F45" w:rsidP="00864C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Dra. C.   Nuria Nápoles </w:t>
            </w:r>
            <w:proofErr w:type="spellStart"/>
            <w:r>
              <w:rPr>
                <w:rFonts w:ascii="Arial Narrow" w:hAnsi="Arial Narrow"/>
              </w:rPr>
              <w:t>Sayous</w:t>
            </w:r>
            <w:proofErr w:type="spellEnd"/>
            <w:r>
              <w:rPr>
                <w:rFonts w:ascii="Arial Narrow" w:hAnsi="Arial Narrow"/>
              </w:rPr>
              <w:t xml:space="preserve">. 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09/12 - 14/12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C4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04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27/01 - 31/01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C3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A010FF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C4. R</w:t>
            </w:r>
            <w:r>
              <w:rPr>
                <w:rFonts w:ascii="Arial Narrow" w:hAnsi="Arial Narrow"/>
              </w:rPr>
              <w:t>edes Informáticas (3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A010FF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 xml:space="preserve">M.C. Leonardo Borló </w:t>
            </w:r>
            <w:proofErr w:type="spellStart"/>
            <w:r w:rsidRPr="00EB34DC">
              <w:rPr>
                <w:rFonts w:ascii="Arial Narrow" w:hAnsi="Arial Narrow"/>
              </w:rPr>
              <w:t>Portuondo</w:t>
            </w:r>
            <w:proofErr w:type="spellEnd"/>
            <w:r w:rsidRPr="00EB34DC">
              <w:rPr>
                <w:rFonts w:ascii="Arial Narrow" w:hAnsi="Arial Narrow"/>
              </w:rPr>
              <w:t xml:space="preserve"> (Coordinador).</w:t>
            </w:r>
          </w:p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27/01 - 31/01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C4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05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24/02 - 28/02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C5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4525E3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C5</w:t>
            </w:r>
            <w:r>
              <w:rPr>
                <w:rFonts w:ascii="Arial Narrow" w:hAnsi="Arial Narrow"/>
              </w:rPr>
              <w:t xml:space="preserve">. </w:t>
            </w:r>
            <w:proofErr w:type="spellStart"/>
            <w:r>
              <w:rPr>
                <w:rFonts w:ascii="Arial Narrow" w:hAnsi="Arial Narrow"/>
              </w:rPr>
              <w:t>Infotecnología</w:t>
            </w:r>
            <w:proofErr w:type="spellEnd"/>
            <w:r>
              <w:rPr>
                <w:rFonts w:ascii="Arial Narrow" w:hAnsi="Arial Narrow"/>
              </w:rPr>
              <w:t xml:space="preserve">  (3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4525E3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Dra. C. Rosario León Robaina. (Coordinadora).</w:t>
            </w:r>
          </w:p>
          <w:p w:rsidR="00E07F45" w:rsidRPr="004525E3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C.  Benigno Luís Labrada Vázquez.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24/02 - 28/02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C6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06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24/03 - 28/03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C5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0D6D64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C6. Ingeniería y Gestión de software para el desarrollo de medios didácticos sopo</w:t>
            </w:r>
            <w:r>
              <w:rPr>
                <w:rFonts w:ascii="Arial Narrow" w:hAnsi="Arial Narrow"/>
              </w:rPr>
              <w:t>rtados en las TIC (2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0D6D64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 xml:space="preserve">Dra. C. María Margarita </w:t>
            </w:r>
            <w:proofErr w:type="spellStart"/>
            <w:r w:rsidRPr="00EB34DC">
              <w:rPr>
                <w:rFonts w:ascii="Arial Narrow" w:hAnsi="Arial Narrow"/>
              </w:rPr>
              <w:t>Goire</w:t>
            </w:r>
            <w:proofErr w:type="spellEnd"/>
            <w:r w:rsidRPr="00EB34DC">
              <w:rPr>
                <w:rFonts w:ascii="Arial Narrow" w:hAnsi="Arial Narrow"/>
              </w:rPr>
              <w:t xml:space="preserve"> Castilla  (Coordinadora).</w:t>
            </w:r>
          </w:p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24/03 - 28/03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C6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07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28/04 - 03/05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C7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686B03" w:rsidRDefault="00E07F45" w:rsidP="00864CF0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C7. Herramientas tecnológicas y metodológicas en la producción de medios didácticos sopo</w:t>
            </w:r>
            <w:r>
              <w:rPr>
                <w:rFonts w:ascii="Arial Narrow" w:hAnsi="Arial Narrow"/>
              </w:rPr>
              <w:t>rtados en las TIC (2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FF6FDE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 C. José Manuel Izquierdo Lao (Coordinador).</w:t>
            </w:r>
          </w:p>
          <w:p w:rsidR="00E07F45" w:rsidRPr="00FF6FDE" w:rsidRDefault="00E07F45" w:rsidP="00864CF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Dra. C. María Elena Pardo Gómez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28/04 - 03/05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C8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  <w:tcBorders>
              <w:bottom w:val="nil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08</w:t>
            </w: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26/05 – 30/05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C7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301C55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C8. Desarrollo de medios audiovisuales y multimedia y sop</w:t>
            </w:r>
            <w:r>
              <w:rPr>
                <w:rFonts w:ascii="Arial Narrow" w:hAnsi="Arial Narrow"/>
              </w:rPr>
              <w:t>ortados en la Web (2 créditos).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C. Dionisio Vitalicio Ponce Ruiz (Coordinador).</w:t>
            </w:r>
          </w:p>
          <w:p w:rsidR="00E07F45" w:rsidRPr="00301C55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C. Osmar de Jesús Pérez Lozada.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864CF0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26/05 – 30/05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C8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09</w:t>
            </w:r>
          </w:p>
        </w:tc>
        <w:tc>
          <w:tcPr>
            <w:tcW w:w="1069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23/06 – 27/06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C9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C674B8">
              <w:rPr>
                <w:rFonts w:ascii="Arial Narrow" w:hAnsi="Arial Narrow"/>
                <w:sz w:val="24"/>
              </w:rPr>
              <w:t xml:space="preserve">C9.  Plataformas de </w:t>
            </w:r>
            <w:proofErr w:type="spellStart"/>
            <w:r w:rsidRPr="00C674B8">
              <w:rPr>
                <w:rFonts w:ascii="Arial Narrow" w:hAnsi="Arial Narrow"/>
                <w:sz w:val="24"/>
              </w:rPr>
              <w:t>Teleformación</w:t>
            </w:r>
            <w:proofErr w:type="spellEnd"/>
            <w:r w:rsidRPr="00C674B8">
              <w:rPr>
                <w:rFonts w:ascii="Arial Narrow" w:hAnsi="Arial Narrow"/>
                <w:sz w:val="24"/>
              </w:rPr>
              <w:t xml:space="preserve"> en la formación virtual universitaria (2 créditos).</w:t>
            </w:r>
          </w:p>
        </w:tc>
        <w:tc>
          <w:tcPr>
            <w:tcW w:w="4848" w:type="dxa"/>
            <w:vMerge w:val="restart"/>
          </w:tcPr>
          <w:p w:rsidR="00E07F45" w:rsidRPr="00C674B8" w:rsidRDefault="00E07F45" w:rsidP="00C173E2">
            <w:pPr>
              <w:rPr>
                <w:rFonts w:ascii="Arial Narrow" w:hAnsi="Arial Narrow"/>
                <w:sz w:val="24"/>
              </w:rPr>
            </w:pPr>
            <w:r w:rsidRPr="00C674B8">
              <w:rPr>
                <w:rFonts w:ascii="Arial Narrow" w:hAnsi="Arial Narrow"/>
                <w:sz w:val="24"/>
              </w:rPr>
              <w:t>Dr. C. Osca</w:t>
            </w:r>
            <w:r>
              <w:rPr>
                <w:rFonts w:ascii="Arial Narrow" w:hAnsi="Arial Narrow"/>
                <w:sz w:val="24"/>
              </w:rPr>
              <w:t>r García Fernández (Coordinador</w:t>
            </w:r>
            <w:r w:rsidRPr="00C674B8">
              <w:rPr>
                <w:rFonts w:ascii="Arial Narrow" w:hAnsi="Arial Narrow"/>
                <w:sz w:val="24"/>
              </w:rPr>
              <w:t>).</w:t>
            </w:r>
          </w:p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C674B8">
              <w:rPr>
                <w:rFonts w:ascii="Arial Narrow" w:hAnsi="Arial Narrow"/>
                <w:sz w:val="24"/>
              </w:rPr>
              <w:t>M. C.  José González Vázquez.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23/06 – 27/06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C10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</w:t>
            </w:r>
          </w:p>
        </w:tc>
        <w:tc>
          <w:tcPr>
            <w:tcW w:w="1069" w:type="dxa"/>
          </w:tcPr>
          <w:p w:rsidR="00E07F45" w:rsidRPr="00DD52A2" w:rsidRDefault="00E07F45" w:rsidP="00C173E2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07/07 – 11/07</w:t>
            </w:r>
          </w:p>
        </w:tc>
        <w:tc>
          <w:tcPr>
            <w:tcW w:w="731" w:type="dxa"/>
          </w:tcPr>
          <w:p w:rsidR="00E07F45" w:rsidRPr="00DD52A2" w:rsidRDefault="00E07F45" w:rsidP="009345B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C9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E301A0">
              <w:rPr>
                <w:rFonts w:ascii="Arial Narrow" w:hAnsi="Arial Narrow"/>
                <w:sz w:val="24"/>
              </w:rPr>
              <w:t>C10. Gestión de contenidos en plataformas semánticas (2 créditos).</w:t>
            </w:r>
          </w:p>
        </w:tc>
        <w:tc>
          <w:tcPr>
            <w:tcW w:w="4848" w:type="dxa"/>
            <w:vMerge w:val="restart"/>
          </w:tcPr>
          <w:p w:rsidR="00E07F45" w:rsidRPr="00E301A0" w:rsidRDefault="00E07F45" w:rsidP="00C173E2">
            <w:pPr>
              <w:rPr>
                <w:rFonts w:ascii="Arial Narrow" w:hAnsi="Arial Narrow"/>
                <w:sz w:val="24"/>
              </w:rPr>
            </w:pPr>
            <w:proofErr w:type="spellStart"/>
            <w:r w:rsidRPr="00E301A0">
              <w:rPr>
                <w:rFonts w:ascii="Arial Narrow" w:hAnsi="Arial Narrow"/>
                <w:sz w:val="24"/>
              </w:rPr>
              <w:t>Dr.C</w:t>
            </w:r>
            <w:proofErr w:type="spellEnd"/>
            <w:r w:rsidRPr="00E301A0">
              <w:rPr>
                <w:rFonts w:ascii="Arial Narrow" w:hAnsi="Arial Narrow"/>
                <w:sz w:val="24"/>
              </w:rPr>
              <w:t>. José Manuel Izquierdo Lao (Coordinador).</w:t>
            </w:r>
          </w:p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E301A0">
              <w:rPr>
                <w:rFonts w:ascii="Arial Narrow" w:hAnsi="Arial Narrow"/>
                <w:sz w:val="24"/>
              </w:rPr>
              <w:t xml:space="preserve">M. C. Leonardo Borló </w:t>
            </w:r>
            <w:proofErr w:type="spellStart"/>
            <w:r w:rsidRPr="00E301A0">
              <w:rPr>
                <w:rFonts w:ascii="Arial Narrow" w:hAnsi="Arial Narrow"/>
                <w:sz w:val="24"/>
              </w:rPr>
              <w:t>Portuondo</w:t>
            </w:r>
            <w:proofErr w:type="spellEnd"/>
            <w:r w:rsidRPr="00E301A0">
              <w:rPr>
                <w:rFonts w:ascii="Arial Narrow" w:hAnsi="Arial Narrow"/>
                <w:sz w:val="24"/>
              </w:rPr>
              <w:t>.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C173E2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07/07 – 11/07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C10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11</w:t>
            </w:r>
          </w:p>
        </w:tc>
        <w:tc>
          <w:tcPr>
            <w:tcW w:w="1069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22/09 – 26/09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C11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22/09 – 26/09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C12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tcBorders>
              <w:left w:val="single" w:sz="4" w:space="0" w:color="auto"/>
            </w:tcBorders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EB34DC">
              <w:rPr>
                <w:rFonts w:ascii="Arial Narrow" w:hAnsi="Arial Narrow"/>
                <w:b/>
              </w:rPr>
              <w:t>Cursos Optativos</w:t>
            </w:r>
            <w:r w:rsidRPr="00EB34DC">
              <w:rPr>
                <w:rFonts w:ascii="Arial Narrow" w:hAnsi="Arial Narrow"/>
              </w:rPr>
              <w:t xml:space="preserve"> (O):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848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</w:rPr>
              <w:t>Profesores</w:t>
            </w: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12</w:t>
            </w:r>
          </w:p>
        </w:tc>
        <w:tc>
          <w:tcPr>
            <w:tcW w:w="1069" w:type="dxa"/>
          </w:tcPr>
          <w:p w:rsidR="00E07F45" w:rsidRPr="00DD52A2" w:rsidRDefault="00E07F45" w:rsidP="00C173E2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20/10 – 24/10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C11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EB34DC">
              <w:rPr>
                <w:rFonts w:ascii="Arial Narrow" w:hAnsi="Arial Narrow"/>
              </w:rPr>
              <w:t>O1. Aplicaciones de las redes sociales al entorno educativo (2 créditos)</w:t>
            </w:r>
            <w:r w:rsidR="00D921CF">
              <w:rPr>
                <w:rFonts w:ascii="Arial Narrow" w:hAnsi="Arial Narrow"/>
              </w:rPr>
              <w:t>.</w:t>
            </w:r>
          </w:p>
        </w:tc>
        <w:tc>
          <w:tcPr>
            <w:tcW w:w="4848" w:type="dxa"/>
            <w:vMerge w:val="restart"/>
          </w:tcPr>
          <w:p w:rsidR="00E07F45" w:rsidRPr="00EB34DC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 xml:space="preserve">M.C. Luisa </w:t>
            </w:r>
            <w:proofErr w:type="spellStart"/>
            <w:r w:rsidRPr="00EB34DC">
              <w:rPr>
                <w:rFonts w:ascii="Arial Narrow" w:hAnsi="Arial Narrow"/>
              </w:rPr>
              <w:t>Villafruela</w:t>
            </w:r>
            <w:proofErr w:type="spellEnd"/>
            <w:r w:rsidRPr="00EB34DC">
              <w:rPr>
                <w:rFonts w:ascii="Arial Narrow" w:hAnsi="Arial Narrow"/>
              </w:rPr>
              <w:t xml:space="preserve"> Loperena (Coordinadora).</w:t>
            </w:r>
          </w:p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</w:tcPr>
          <w:p w:rsidR="00E07F45" w:rsidRPr="00DD52A2" w:rsidRDefault="00E07F45" w:rsidP="00C173E2">
            <w:pPr>
              <w:jc w:val="both"/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20/10 – 24/10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C12</w:t>
            </w:r>
          </w:p>
        </w:tc>
        <w:tc>
          <w:tcPr>
            <w:tcW w:w="1022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  <w:lang w:val="en-US"/>
              </w:rPr>
            </w:pPr>
            <w:r>
              <w:rPr>
                <w:rFonts w:ascii="Arial Narrow" w:hAnsi="Arial Narrow"/>
                <w:sz w:val="24"/>
                <w:lang w:val="en-US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13</w:t>
            </w:r>
          </w:p>
        </w:tc>
        <w:tc>
          <w:tcPr>
            <w:tcW w:w="1069" w:type="dxa"/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24/11 – 28/11</w:t>
            </w:r>
          </w:p>
        </w:tc>
        <w:tc>
          <w:tcPr>
            <w:tcW w:w="731" w:type="dxa"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C13</w:t>
            </w:r>
          </w:p>
        </w:tc>
        <w:tc>
          <w:tcPr>
            <w:tcW w:w="1022" w:type="dxa"/>
          </w:tcPr>
          <w:p w:rsidR="00E07F45" w:rsidRPr="000F6D5F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E07F45" w:rsidRPr="00EB34DC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O2. Ingeniería y Gestión asistida por computadora (2 créditos).</w:t>
            </w:r>
          </w:p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 w:val="restart"/>
          </w:tcPr>
          <w:p w:rsidR="00E07F45" w:rsidRPr="00EB34DC" w:rsidRDefault="00E07F45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Dra.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 xml:space="preserve">C. María Margarita </w:t>
            </w:r>
            <w:proofErr w:type="spellStart"/>
            <w:r w:rsidRPr="00EB34DC">
              <w:rPr>
                <w:rFonts w:ascii="Arial Narrow" w:hAnsi="Arial Narrow"/>
              </w:rPr>
              <w:t>Goire</w:t>
            </w:r>
            <w:proofErr w:type="spellEnd"/>
            <w:r w:rsidRPr="00EB34DC">
              <w:rPr>
                <w:rFonts w:ascii="Arial Narrow" w:hAnsi="Arial Narrow"/>
              </w:rPr>
              <w:t xml:space="preserve"> Castilla (Coordinadora)</w:t>
            </w:r>
          </w:p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</w:p>
        </w:tc>
      </w:tr>
      <w:tr w:rsidR="00E07F45" w:rsidRPr="003072C4" w:rsidTr="00426BE8">
        <w:tc>
          <w:tcPr>
            <w:tcW w:w="847" w:type="dxa"/>
            <w:tcBorders>
              <w:bottom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:rsidR="00E07F45" w:rsidRPr="00DD52A2" w:rsidRDefault="00E07F45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  <w:tcBorders>
              <w:bottom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24/11 – 28/11</w:t>
            </w:r>
          </w:p>
        </w:tc>
        <w:tc>
          <w:tcPr>
            <w:tcW w:w="731" w:type="dxa"/>
            <w:tcBorders>
              <w:bottom w:val="single" w:sz="4" w:space="0" w:color="auto"/>
            </w:tcBorders>
          </w:tcPr>
          <w:p w:rsidR="00E07F45" w:rsidRPr="00DD52A2" w:rsidRDefault="00765D40" w:rsidP="00864CF0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E07F45" w:rsidRPr="000F6D5F" w:rsidRDefault="00E07F45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4848" w:type="dxa"/>
            <w:vMerge/>
          </w:tcPr>
          <w:p w:rsidR="00E07F45" w:rsidRPr="00DD52A2" w:rsidRDefault="00E07F45" w:rsidP="00864CF0">
            <w:pPr>
              <w:rPr>
                <w:rFonts w:ascii="Arial Narrow" w:hAnsi="Arial Narrow"/>
                <w:sz w:val="24"/>
              </w:rPr>
            </w:pPr>
          </w:p>
        </w:tc>
      </w:tr>
      <w:tr w:rsidR="00426BE8" w:rsidRPr="003072C4" w:rsidTr="00426BE8">
        <w:trPr>
          <w:trHeight w:val="303"/>
        </w:trPr>
        <w:tc>
          <w:tcPr>
            <w:tcW w:w="847" w:type="dxa"/>
            <w:tcBorders>
              <w:left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426BE8" w:rsidRPr="00DD52A2" w:rsidRDefault="00426BE8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Mañana</w:t>
            </w:r>
          </w:p>
        </w:tc>
        <w:tc>
          <w:tcPr>
            <w:tcW w:w="1469" w:type="dxa"/>
            <w:tcBorders>
              <w:left w:val="single" w:sz="4" w:space="0" w:color="auto"/>
            </w:tcBorders>
          </w:tcPr>
          <w:p w:rsidR="00426BE8" w:rsidRDefault="004C506F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08/12 – 12/12</w:t>
            </w:r>
          </w:p>
        </w:tc>
        <w:tc>
          <w:tcPr>
            <w:tcW w:w="731" w:type="dxa"/>
            <w:tcBorders>
              <w:left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C13</w:t>
            </w:r>
          </w:p>
        </w:tc>
        <w:tc>
          <w:tcPr>
            <w:tcW w:w="1022" w:type="dxa"/>
            <w:tcBorders>
              <w:left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E, T</w:t>
            </w:r>
          </w:p>
        </w:tc>
        <w:tc>
          <w:tcPr>
            <w:tcW w:w="263" w:type="dxa"/>
            <w:vMerge/>
            <w:tcBorders>
              <w:right w:val="single" w:sz="4" w:space="0" w:color="auto"/>
            </w:tcBorders>
          </w:tcPr>
          <w:p w:rsidR="00426BE8" w:rsidRPr="00DD52A2" w:rsidRDefault="00426BE8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 w:val="restart"/>
            <w:tcBorders>
              <w:left w:val="single" w:sz="4" w:space="0" w:color="auto"/>
            </w:tcBorders>
          </w:tcPr>
          <w:p w:rsidR="00426BE8" w:rsidRPr="00F81566" w:rsidRDefault="00426BE8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O3.  Herramientas informáticas para la modelación digital 3D (2 créditos).</w:t>
            </w:r>
          </w:p>
        </w:tc>
        <w:tc>
          <w:tcPr>
            <w:tcW w:w="4848" w:type="dxa"/>
            <w:vMerge w:val="restart"/>
          </w:tcPr>
          <w:p w:rsidR="00426BE8" w:rsidRPr="00EB34DC" w:rsidRDefault="00426BE8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C. José Manuel Izquierdo Lao. (Coordinador)</w:t>
            </w:r>
          </w:p>
          <w:p w:rsidR="00426BE8" w:rsidRPr="00F81566" w:rsidRDefault="00426BE8" w:rsidP="00C173E2">
            <w:pPr>
              <w:rPr>
                <w:rFonts w:ascii="Arial Narrow" w:hAnsi="Arial Narrow"/>
              </w:rPr>
            </w:pPr>
            <w:r w:rsidRPr="00EB34DC">
              <w:rPr>
                <w:rFonts w:ascii="Arial Narrow" w:hAnsi="Arial Narrow"/>
              </w:rPr>
              <w:t>Dra.</w:t>
            </w:r>
            <w:r>
              <w:rPr>
                <w:rFonts w:ascii="Arial Narrow" w:hAnsi="Arial Narrow"/>
              </w:rPr>
              <w:t xml:space="preserve"> </w:t>
            </w:r>
            <w:r w:rsidRPr="00EB34DC">
              <w:rPr>
                <w:rFonts w:ascii="Arial Narrow" w:hAnsi="Arial Narrow"/>
              </w:rPr>
              <w:t>C. María Elena Pardo Gómez.</w:t>
            </w:r>
          </w:p>
        </w:tc>
      </w:tr>
      <w:tr w:rsidR="00426BE8" w:rsidRPr="003072C4" w:rsidTr="00426BE8">
        <w:trPr>
          <w:trHeight w:val="246"/>
        </w:trPr>
        <w:tc>
          <w:tcPr>
            <w:tcW w:w="847" w:type="dxa"/>
            <w:tcBorders>
              <w:left w:val="single" w:sz="4" w:space="0" w:color="auto"/>
              <w:bottom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069" w:type="dxa"/>
            <w:tcBorders>
              <w:left w:val="single" w:sz="4" w:space="0" w:color="auto"/>
              <w:bottom w:val="single" w:sz="4" w:space="0" w:color="auto"/>
            </w:tcBorders>
          </w:tcPr>
          <w:p w:rsidR="00426BE8" w:rsidRPr="00DD52A2" w:rsidRDefault="00426BE8" w:rsidP="00C173E2">
            <w:pPr>
              <w:rPr>
                <w:rFonts w:ascii="Arial Narrow" w:hAnsi="Arial Narrow"/>
                <w:sz w:val="24"/>
              </w:rPr>
            </w:pPr>
            <w:r w:rsidRPr="00DD52A2">
              <w:rPr>
                <w:rFonts w:ascii="Arial Narrow" w:hAnsi="Arial Narrow"/>
                <w:sz w:val="24"/>
              </w:rPr>
              <w:t>Tarde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</w:tcBorders>
          </w:tcPr>
          <w:p w:rsidR="00426BE8" w:rsidRDefault="004C506F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08/12 – 12/12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</w:t>
            </w:r>
          </w:p>
        </w:tc>
        <w:tc>
          <w:tcPr>
            <w:tcW w:w="1022" w:type="dxa"/>
            <w:tcBorders>
              <w:left w:val="single" w:sz="4" w:space="0" w:color="auto"/>
              <w:bottom w:val="single" w:sz="4" w:space="0" w:color="auto"/>
            </w:tcBorders>
          </w:tcPr>
          <w:p w:rsidR="00426BE8" w:rsidRDefault="00426BE8" w:rsidP="00C173E2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T</w:t>
            </w:r>
          </w:p>
        </w:tc>
        <w:tc>
          <w:tcPr>
            <w:tcW w:w="263" w:type="dxa"/>
            <w:vMerge/>
            <w:tcBorders>
              <w:bottom w:val="nil"/>
              <w:right w:val="single" w:sz="4" w:space="0" w:color="auto"/>
            </w:tcBorders>
          </w:tcPr>
          <w:p w:rsidR="00426BE8" w:rsidRPr="00DD52A2" w:rsidRDefault="00426BE8" w:rsidP="00864CF0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5472" w:type="dxa"/>
            <w:vMerge/>
            <w:tcBorders>
              <w:left w:val="single" w:sz="4" w:space="0" w:color="auto"/>
            </w:tcBorders>
          </w:tcPr>
          <w:p w:rsidR="00426BE8" w:rsidRPr="00EB34DC" w:rsidRDefault="00426BE8" w:rsidP="00C173E2">
            <w:pPr>
              <w:rPr>
                <w:rFonts w:ascii="Arial Narrow" w:hAnsi="Arial Narrow"/>
              </w:rPr>
            </w:pPr>
          </w:p>
        </w:tc>
        <w:tc>
          <w:tcPr>
            <w:tcW w:w="4848" w:type="dxa"/>
            <w:vMerge/>
          </w:tcPr>
          <w:p w:rsidR="00426BE8" w:rsidRPr="00EB34DC" w:rsidRDefault="00426BE8" w:rsidP="00C173E2">
            <w:pPr>
              <w:rPr>
                <w:rFonts w:ascii="Arial Narrow" w:hAnsi="Arial Narrow"/>
              </w:rPr>
            </w:pPr>
          </w:p>
        </w:tc>
      </w:tr>
    </w:tbl>
    <w:p w:rsidR="00EB34DC" w:rsidRDefault="00D17E2E" w:rsidP="00EB34DC">
      <w:pPr>
        <w:spacing w:after="0" w:line="240" w:lineRule="auto"/>
      </w:pPr>
      <w:r>
        <w:rPr>
          <w:rFonts w:ascii="Arial Narrow" w:hAnsi="Arial Narrow"/>
          <w:sz w:val="24"/>
        </w:rPr>
        <w:t>C – Conferencias, E – Evaluación, T – Talleres de Tesis</w:t>
      </w:r>
    </w:p>
    <w:p w:rsidR="00D17E2E" w:rsidRDefault="00F86C2E" w:rsidP="00EB34DC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Cursos, Evaluaciones y Talleres de Tesis:</w:t>
      </w:r>
      <w:r w:rsidR="00D17E2E">
        <w:rPr>
          <w:rFonts w:ascii="Arial Narrow" w:hAnsi="Arial Narrow"/>
          <w:sz w:val="24"/>
          <w:szCs w:val="24"/>
        </w:rPr>
        <w:t xml:space="preserve"> </w:t>
      </w:r>
      <w:r w:rsidR="00D17E2E" w:rsidRPr="00D17E2E">
        <w:rPr>
          <w:rFonts w:ascii="Arial Narrow" w:hAnsi="Arial Narrow"/>
          <w:sz w:val="24"/>
          <w:szCs w:val="24"/>
        </w:rPr>
        <w:t>Octubre 2013 – Diciembre 2014.</w:t>
      </w:r>
    </w:p>
    <w:p w:rsidR="00D61808" w:rsidRPr="005B7D35" w:rsidRDefault="006E2FCE" w:rsidP="005B7D35">
      <w:pPr>
        <w:spacing w:after="0" w:line="240" w:lineRule="auto"/>
        <w:rPr>
          <w:rFonts w:ascii="Arial Narrow" w:hAnsi="Arial Narrow"/>
          <w:sz w:val="24"/>
          <w:szCs w:val="24"/>
        </w:rPr>
      </w:pPr>
      <w:proofErr w:type="spellStart"/>
      <w:r w:rsidRPr="006E2FCE">
        <w:rPr>
          <w:rFonts w:ascii="Arial Narrow" w:hAnsi="Arial Narrow"/>
          <w:sz w:val="24"/>
          <w:szCs w:val="24"/>
        </w:rPr>
        <w:t>Predefensas</w:t>
      </w:r>
      <w:proofErr w:type="spellEnd"/>
      <w:r w:rsidRPr="006E2FCE">
        <w:rPr>
          <w:rFonts w:ascii="Arial Narrow" w:hAnsi="Arial Narrow"/>
          <w:sz w:val="24"/>
          <w:szCs w:val="24"/>
        </w:rPr>
        <w:t xml:space="preserve"> y Defensas de las Tesis: Desde Enero 2015 a Octubre 2015.</w:t>
      </w:r>
      <w:bookmarkStart w:id="0" w:name="_GoBack"/>
      <w:bookmarkEnd w:id="0"/>
    </w:p>
    <w:sectPr w:rsidR="00D61808" w:rsidRPr="005B7D35" w:rsidSect="00686B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D26"/>
    <w:rsid w:val="00005820"/>
    <w:rsid w:val="000167B2"/>
    <w:rsid w:val="00046A27"/>
    <w:rsid w:val="000D6D64"/>
    <w:rsid w:val="000F10DE"/>
    <w:rsid w:val="000F6D5F"/>
    <w:rsid w:val="000F71E4"/>
    <w:rsid w:val="00126135"/>
    <w:rsid w:val="00137685"/>
    <w:rsid w:val="00151E7D"/>
    <w:rsid w:val="001C14FE"/>
    <w:rsid w:val="001E1B26"/>
    <w:rsid w:val="002034FD"/>
    <w:rsid w:val="00225641"/>
    <w:rsid w:val="0027600F"/>
    <w:rsid w:val="00281630"/>
    <w:rsid w:val="002F34AE"/>
    <w:rsid w:val="002F6A24"/>
    <w:rsid w:val="00301C55"/>
    <w:rsid w:val="003072C4"/>
    <w:rsid w:val="00310855"/>
    <w:rsid w:val="00344985"/>
    <w:rsid w:val="00347C40"/>
    <w:rsid w:val="00363BE1"/>
    <w:rsid w:val="003A0365"/>
    <w:rsid w:val="003B035B"/>
    <w:rsid w:val="003D7662"/>
    <w:rsid w:val="00426BE8"/>
    <w:rsid w:val="004525E3"/>
    <w:rsid w:val="004544F0"/>
    <w:rsid w:val="004622EB"/>
    <w:rsid w:val="00481EB9"/>
    <w:rsid w:val="004C506F"/>
    <w:rsid w:val="004C75FC"/>
    <w:rsid w:val="004E507B"/>
    <w:rsid w:val="005561FB"/>
    <w:rsid w:val="00585D73"/>
    <w:rsid w:val="005878A1"/>
    <w:rsid w:val="005B7D35"/>
    <w:rsid w:val="005C512E"/>
    <w:rsid w:val="00610E1D"/>
    <w:rsid w:val="00612662"/>
    <w:rsid w:val="00686B03"/>
    <w:rsid w:val="006B6A45"/>
    <w:rsid w:val="006E2FCE"/>
    <w:rsid w:val="00734B22"/>
    <w:rsid w:val="00736161"/>
    <w:rsid w:val="00765D40"/>
    <w:rsid w:val="007A7C13"/>
    <w:rsid w:val="00833F0F"/>
    <w:rsid w:val="00852B5D"/>
    <w:rsid w:val="00897782"/>
    <w:rsid w:val="008A3632"/>
    <w:rsid w:val="008B0D2E"/>
    <w:rsid w:val="008D4F1B"/>
    <w:rsid w:val="009345B2"/>
    <w:rsid w:val="00975CE9"/>
    <w:rsid w:val="00991E4A"/>
    <w:rsid w:val="009B10E3"/>
    <w:rsid w:val="009C1F30"/>
    <w:rsid w:val="009E00AF"/>
    <w:rsid w:val="00A010FF"/>
    <w:rsid w:val="00A96700"/>
    <w:rsid w:val="00AB50C6"/>
    <w:rsid w:val="00B21D26"/>
    <w:rsid w:val="00B24EFA"/>
    <w:rsid w:val="00B5752A"/>
    <w:rsid w:val="00B62C59"/>
    <w:rsid w:val="00BA39C8"/>
    <w:rsid w:val="00BC16D8"/>
    <w:rsid w:val="00BD2366"/>
    <w:rsid w:val="00C43B07"/>
    <w:rsid w:val="00C674B8"/>
    <w:rsid w:val="00C84C24"/>
    <w:rsid w:val="00D169C0"/>
    <w:rsid w:val="00D17E2E"/>
    <w:rsid w:val="00D21FCB"/>
    <w:rsid w:val="00D32E89"/>
    <w:rsid w:val="00D61808"/>
    <w:rsid w:val="00D82373"/>
    <w:rsid w:val="00D921CF"/>
    <w:rsid w:val="00DD52A2"/>
    <w:rsid w:val="00DE271D"/>
    <w:rsid w:val="00E07F45"/>
    <w:rsid w:val="00E301A0"/>
    <w:rsid w:val="00EA1E66"/>
    <w:rsid w:val="00EB34DC"/>
    <w:rsid w:val="00EC4945"/>
    <w:rsid w:val="00F81566"/>
    <w:rsid w:val="00F86C2E"/>
    <w:rsid w:val="00F93FE0"/>
    <w:rsid w:val="00FB324B"/>
    <w:rsid w:val="00FE3869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1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21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jmil</dc:creator>
  <cp:lastModifiedBy>CeeS01</cp:lastModifiedBy>
  <cp:revision>2</cp:revision>
  <dcterms:created xsi:type="dcterms:W3CDTF">2013-12-20T15:55:00Z</dcterms:created>
  <dcterms:modified xsi:type="dcterms:W3CDTF">2013-12-20T15:55:00Z</dcterms:modified>
</cp:coreProperties>
</file>